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4E4" w:rsidRPr="00D402B4" w:rsidRDefault="00D944E4" w:rsidP="00D402B4">
      <w:pPr>
        <w:widowControl w:val="0"/>
        <w:tabs>
          <w:tab w:val="left" w:pos="70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44E4" w:rsidRPr="00D944E4" w:rsidRDefault="00D944E4" w:rsidP="00D944E4">
      <w:pPr>
        <w:widowControl w:val="0"/>
        <w:tabs>
          <w:tab w:val="left" w:pos="706"/>
        </w:tabs>
        <w:autoSpaceDE w:val="0"/>
        <w:autoSpaceDN w:val="0"/>
        <w:spacing w:before="1" w:after="0" w:line="240" w:lineRule="auto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D944E4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</w:t>
      </w:r>
      <w:r w:rsidRPr="00D944E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</w:t>
      </w:r>
      <w:r w:rsidRPr="00D944E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достижения</w:t>
      </w:r>
      <w:r w:rsidRPr="00D944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планируемых</w:t>
      </w:r>
      <w:r w:rsidRPr="00D944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результатов.</w:t>
      </w:r>
    </w:p>
    <w:p w:rsidR="00D944E4" w:rsidRPr="00D944E4" w:rsidRDefault="00D944E4" w:rsidP="00D944E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5"/>
          <w:szCs w:val="28"/>
        </w:rPr>
      </w:pPr>
    </w:p>
    <w:p w:rsidR="00D402B4" w:rsidRPr="00D944E4" w:rsidRDefault="00D944E4" w:rsidP="00D402B4">
      <w:pPr>
        <w:widowControl w:val="0"/>
        <w:autoSpaceDE w:val="0"/>
        <w:autoSpaceDN w:val="0"/>
        <w:spacing w:before="79" w:after="0" w:line="276" w:lineRule="auto"/>
        <w:ind w:right="4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E4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особый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деятельности, позволяющий выявлять особенности и динамику развития ребенка,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маршруты</w:t>
      </w:r>
      <w:r w:rsidRPr="00D944E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944E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944E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D944E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 w:rsidRPr="00D944E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D944E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D402B4" w:rsidRPr="00D40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планирование,</w:t>
      </w:r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D402B4" w:rsidRPr="00D944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интересов,</w:t>
      </w:r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предпочтений,</w:t>
      </w:r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склонностей,</w:t>
      </w:r>
      <w:r w:rsidR="00D402B4"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="00D402B4" w:rsidRPr="00D944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="00D402B4" w:rsidRPr="00D944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="00D402B4" w:rsidRPr="00D944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D402B4" w:rsidRPr="00D944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D402B4" w:rsidRPr="00D944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="00D402B4" w:rsidRPr="00D944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402B4" w:rsidRPr="00D944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402B4" w:rsidRPr="00D944E4">
        <w:rPr>
          <w:rFonts w:ascii="Times New Roman" w:eastAsia="Times New Roman" w:hAnsi="Times New Roman" w:cs="Times New Roman"/>
          <w:sz w:val="28"/>
          <w:szCs w:val="28"/>
        </w:rPr>
        <w:t>сверстниками.</w:t>
      </w:r>
    </w:p>
    <w:p w:rsidR="00D402B4" w:rsidRPr="00D944E4" w:rsidRDefault="00D402B4" w:rsidP="00D402B4">
      <w:pPr>
        <w:widowControl w:val="0"/>
        <w:autoSpaceDE w:val="0"/>
        <w:autoSpaceDN w:val="0"/>
        <w:spacing w:before="2" w:after="0" w:line="276" w:lineRule="auto"/>
        <w:ind w:left="213" w:right="4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E4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диагностики,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определяются требованиями ФГОС ДО. В пункте 3.2.3 ФГОС ДО указано, что «при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детей»,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педагогическим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работником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диагностики.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Данное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свидетельствует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диагностика не является обязательной процедурой, а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вопрос о ее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 xml:space="preserve">проведении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для получения информации о динамике возрастного развития ребенка 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успешности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методах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решается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непосредственно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.</w:t>
      </w:r>
    </w:p>
    <w:p w:rsidR="00D402B4" w:rsidRPr="00D944E4" w:rsidRDefault="00D402B4" w:rsidP="00D402B4">
      <w:pPr>
        <w:widowControl w:val="0"/>
        <w:autoSpaceDE w:val="0"/>
        <w:autoSpaceDN w:val="0"/>
        <w:spacing w:after="0" w:line="276" w:lineRule="auto"/>
        <w:ind w:left="213" w:right="4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E4">
        <w:rPr>
          <w:rFonts w:ascii="Times New Roman" w:eastAsia="Times New Roman" w:hAnsi="Times New Roman" w:cs="Times New Roman"/>
          <w:sz w:val="28"/>
          <w:szCs w:val="28"/>
        </w:rPr>
        <w:t>Специфика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D944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D944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944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обусловлена</w:t>
      </w:r>
      <w:r w:rsidRPr="00D944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 w:rsidRPr="00D944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D944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D944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ДО:</w:t>
      </w:r>
    </w:p>
    <w:p w:rsidR="00D402B4" w:rsidRPr="00D944E4" w:rsidRDefault="00D402B4" w:rsidP="00D402B4">
      <w:pPr>
        <w:widowControl w:val="0"/>
        <w:autoSpaceDE w:val="0"/>
        <w:autoSpaceDN w:val="0"/>
        <w:spacing w:after="0" w:line="276" w:lineRule="auto"/>
        <w:ind w:left="213" w:right="4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«планируемые результаты освоения основной образовательной программы ДО</w:t>
      </w:r>
      <w:r w:rsidRPr="00D944E4">
        <w:rPr>
          <w:rFonts w:ascii="Times New Roman" w:eastAsia="Times New Roman" w:hAnsi="Times New Roman" w:cs="Times New Roman"/>
          <w:color w:val="201E1E"/>
          <w:spacing w:val="-67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заданы как целевые ориентиры ДО и представляют собой социально-нормативные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возрастные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характеристики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возможных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достижений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ребенка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дошкольного детства;</w:t>
      </w:r>
    </w:p>
    <w:p w:rsidR="00D402B4" w:rsidRPr="00D944E4" w:rsidRDefault="00D402B4" w:rsidP="00D402B4">
      <w:pPr>
        <w:widowControl w:val="0"/>
        <w:autoSpaceDE w:val="0"/>
        <w:autoSpaceDN w:val="0"/>
        <w:spacing w:after="0" w:line="276" w:lineRule="auto"/>
        <w:ind w:left="213" w:right="4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E4">
        <w:rPr>
          <w:rFonts w:ascii="Times New Roman" w:eastAsia="Times New Roman" w:hAnsi="Times New Roman" w:cs="Times New Roman"/>
          <w:sz w:val="28"/>
          <w:szCs w:val="28"/>
        </w:rPr>
        <w:t>целевые ориентиры не подлежат непосредственной оценке, в том числе и в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виде педагогической диагностики (мониторинга). Они не являются основанием для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формального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сравнения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реальными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достижениями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4E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объективной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944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4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D944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D402B4" w:rsidRPr="00D944E4" w:rsidRDefault="00D402B4" w:rsidP="00D402B4">
      <w:pPr>
        <w:widowControl w:val="0"/>
        <w:autoSpaceDE w:val="0"/>
        <w:autoSpaceDN w:val="0"/>
        <w:spacing w:after="0" w:line="276" w:lineRule="auto"/>
        <w:ind w:left="213" w:right="4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E4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сопровождается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проведением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промежуточных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аттестаций</w:t>
      </w:r>
      <w:r w:rsidRPr="00D944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 итоговой аттестации обучающихся».</w:t>
      </w:r>
    </w:p>
    <w:p w:rsidR="00D402B4" w:rsidRPr="00D944E4" w:rsidRDefault="00D402B4" w:rsidP="00D402B4">
      <w:pPr>
        <w:widowControl w:val="0"/>
        <w:autoSpaceDE w:val="0"/>
        <w:autoSpaceDN w:val="0"/>
        <w:spacing w:before="1" w:after="0" w:line="276" w:lineRule="auto"/>
        <w:ind w:left="213" w:right="4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E4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подчеркивают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диагностики на оценку индивидуального развития детей дошкольного возраста, на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планирование.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Результаты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педагогической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диагностики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(мониторинга)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могут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использоваться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исключительно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для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решения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следующих образовательных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задач:</w:t>
      </w:r>
    </w:p>
    <w:p w:rsidR="00D402B4" w:rsidRPr="00D944E4" w:rsidRDefault="00D402B4" w:rsidP="00D402B4">
      <w:pPr>
        <w:widowControl w:val="0"/>
        <w:numPr>
          <w:ilvl w:val="2"/>
          <w:numId w:val="1"/>
        </w:numPr>
        <w:tabs>
          <w:tab w:val="left" w:pos="1420"/>
        </w:tabs>
        <w:autoSpaceDE w:val="0"/>
        <w:autoSpaceDN w:val="0"/>
        <w:spacing w:after="0" w:line="276" w:lineRule="auto"/>
        <w:ind w:right="410" w:firstLine="708"/>
        <w:jc w:val="both"/>
        <w:rPr>
          <w:rFonts w:ascii="Times New Roman" w:eastAsia="Times New Roman" w:hAnsi="Times New Roman" w:cs="Times New Roman"/>
          <w:color w:val="201E1E"/>
          <w:sz w:val="28"/>
        </w:rPr>
      </w:pPr>
      <w:r w:rsidRPr="00D944E4">
        <w:rPr>
          <w:rFonts w:ascii="Times New Roman" w:eastAsia="Times New Roman" w:hAnsi="Times New Roman" w:cs="Times New Roman"/>
          <w:color w:val="201E1E"/>
          <w:sz w:val="28"/>
        </w:rPr>
        <w:t>индивидуализации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</w:rPr>
        <w:t>образования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</w:rPr>
        <w:t>(в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</w:rPr>
        <w:t>том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</w:rPr>
        <w:t>числе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</w:rPr>
        <w:t>поддержки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</w:rPr>
        <w:t>ребенка,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</w:rPr>
        <w:lastRenderedPageBreak/>
        <w:t>построения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</w:rPr>
        <w:t>его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</w:rPr>
        <w:t>образовательной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</w:rPr>
        <w:t>траектории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</w:rPr>
        <w:t>или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</w:rPr>
        <w:t>профессиональной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</w:rPr>
        <w:t>коррекции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</w:rPr>
        <w:t>особенностей его</w:t>
      </w:r>
      <w:r w:rsidRPr="00D944E4">
        <w:rPr>
          <w:rFonts w:ascii="Times New Roman" w:eastAsia="Times New Roman" w:hAnsi="Times New Roman" w:cs="Times New Roman"/>
          <w:color w:val="201E1E"/>
          <w:spacing w:val="-3"/>
          <w:sz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</w:rPr>
        <w:t>развития);</w:t>
      </w:r>
    </w:p>
    <w:p w:rsidR="00D402B4" w:rsidRPr="00D944E4" w:rsidRDefault="00D402B4" w:rsidP="00D402B4">
      <w:pPr>
        <w:widowControl w:val="0"/>
        <w:numPr>
          <w:ilvl w:val="2"/>
          <w:numId w:val="1"/>
        </w:numPr>
        <w:tabs>
          <w:tab w:val="left" w:pos="1227"/>
        </w:tabs>
        <w:autoSpaceDE w:val="0"/>
        <w:autoSpaceDN w:val="0"/>
        <w:spacing w:after="0" w:line="240" w:lineRule="auto"/>
        <w:ind w:left="1226" w:hanging="306"/>
        <w:jc w:val="both"/>
        <w:rPr>
          <w:rFonts w:ascii="Times New Roman" w:eastAsia="Times New Roman" w:hAnsi="Times New Roman" w:cs="Times New Roman"/>
          <w:color w:val="201E1E"/>
          <w:sz w:val="28"/>
        </w:rPr>
      </w:pPr>
      <w:r w:rsidRPr="00D944E4">
        <w:rPr>
          <w:rFonts w:ascii="Times New Roman" w:eastAsia="Times New Roman" w:hAnsi="Times New Roman" w:cs="Times New Roman"/>
          <w:color w:val="201E1E"/>
          <w:sz w:val="28"/>
        </w:rPr>
        <w:t>оптимизации</w:t>
      </w:r>
      <w:r w:rsidRPr="00D944E4">
        <w:rPr>
          <w:rFonts w:ascii="Times New Roman" w:eastAsia="Times New Roman" w:hAnsi="Times New Roman" w:cs="Times New Roman"/>
          <w:color w:val="201E1E"/>
          <w:spacing w:val="-3"/>
          <w:sz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</w:rPr>
        <w:t>работы</w:t>
      </w:r>
      <w:r w:rsidRPr="00D944E4">
        <w:rPr>
          <w:rFonts w:ascii="Times New Roman" w:eastAsia="Times New Roman" w:hAnsi="Times New Roman" w:cs="Times New Roman"/>
          <w:color w:val="201E1E"/>
          <w:spacing w:val="-2"/>
          <w:sz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</w:rPr>
        <w:t>с</w:t>
      </w:r>
      <w:r w:rsidRPr="00D944E4">
        <w:rPr>
          <w:rFonts w:ascii="Times New Roman" w:eastAsia="Times New Roman" w:hAnsi="Times New Roman" w:cs="Times New Roman"/>
          <w:color w:val="201E1E"/>
          <w:spacing w:val="-3"/>
          <w:sz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</w:rPr>
        <w:t>группой</w:t>
      </w:r>
      <w:r w:rsidRPr="00D944E4">
        <w:rPr>
          <w:rFonts w:ascii="Times New Roman" w:eastAsia="Times New Roman" w:hAnsi="Times New Roman" w:cs="Times New Roman"/>
          <w:color w:val="201E1E"/>
          <w:spacing w:val="-2"/>
          <w:sz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</w:rPr>
        <w:t>детей.</w:t>
      </w:r>
    </w:p>
    <w:p w:rsidR="00D402B4" w:rsidRPr="00D944E4" w:rsidRDefault="00D402B4" w:rsidP="00D402B4">
      <w:pPr>
        <w:widowControl w:val="0"/>
        <w:autoSpaceDE w:val="0"/>
        <w:autoSpaceDN w:val="0"/>
        <w:spacing w:before="49" w:after="0" w:line="276" w:lineRule="auto"/>
        <w:ind w:left="213" w:right="4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E4">
        <w:rPr>
          <w:rFonts w:ascii="Times New Roman" w:eastAsia="Times New Roman" w:hAnsi="Times New Roman" w:cs="Times New Roman"/>
          <w:sz w:val="28"/>
          <w:szCs w:val="28"/>
        </w:rPr>
        <w:t>Периодичность проведения педагогической диагностики определяется ДОО.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Оптимальным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начальном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944E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944E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44E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D944E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944E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D944E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944E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D944E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D402B4" w:rsidRPr="00D944E4" w:rsidRDefault="00D402B4" w:rsidP="00D402B4">
      <w:pPr>
        <w:widowControl w:val="0"/>
        <w:autoSpaceDE w:val="0"/>
        <w:autoSpaceDN w:val="0"/>
        <w:spacing w:before="79" w:after="0" w:line="276" w:lineRule="auto"/>
        <w:ind w:left="213"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E4">
        <w:rPr>
          <w:rFonts w:ascii="Times New Roman" w:eastAsia="Times New Roman" w:hAnsi="Times New Roman" w:cs="Times New Roman"/>
          <w:sz w:val="28"/>
          <w:szCs w:val="28"/>
        </w:rPr>
        <w:t>дошкольную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группу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(стартовая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диагностика)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завершающем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944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программы его возрастной группой (заключительная, финальная диагностика). При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проведении диагностики на начальном этапе учитывается адаптационный период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пребывания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группе.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стартовой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финальной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D944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выявить</w:t>
      </w:r>
      <w:r w:rsidRPr="00D944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индивидуальную</w:t>
      </w:r>
      <w:r w:rsidRPr="00D944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динамику</w:t>
      </w:r>
      <w:r w:rsidRPr="00D944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944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D402B4" w:rsidRPr="00D944E4" w:rsidRDefault="00D402B4" w:rsidP="00D402B4">
      <w:pPr>
        <w:widowControl w:val="0"/>
        <w:autoSpaceDE w:val="0"/>
        <w:autoSpaceDN w:val="0"/>
        <w:spacing w:before="1" w:after="0" w:line="276" w:lineRule="auto"/>
        <w:ind w:left="213" w:right="4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Педагогическая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диагностика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color w:val="201E1E"/>
          <w:sz w:val="28"/>
          <w:szCs w:val="28"/>
        </w:rPr>
        <w:t>индивидуального</w:t>
      </w:r>
      <w:r w:rsidRPr="00D944E4">
        <w:rPr>
          <w:rFonts w:ascii="Times New Roman" w:eastAsia="Times New Roman" w:hAnsi="Times New Roman" w:cs="Times New Roman"/>
          <w:color w:val="201E1E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 xml:space="preserve">педагогом в произвольной форме на основе </w:t>
      </w:r>
      <w:proofErr w:type="spellStart"/>
      <w:r w:rsidRPr="00D944E4">
        <w:rPr>
          <w:rFonts w:ascii="Times New Roman" w:eastAsia="Times New Roman" w:hAnsi="Times New Roman" w:cs="Times New Roman"/>
          <w:sz w:val="28"/>
          <w:szCs w:val="28"/>
        </w:rPr>
        <w:t>малоформализованных</w:t>
      </w:r>
      <w:proofErr w:type="spellEnd"/>
      <w:r w:rsidRPr="00D944E4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диагностических</w:t>
      </w:r>
      <w:r w:rsidRPr="00D944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методов: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наблюдения,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свободных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бесед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(рисунков,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лепке,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аппликации,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построек,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поделок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др.),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диагностических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ситуаций.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использовать специальные методики диагностики физического, коммуникативного,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познавательного,</w:t>
      </w:r>
      <w:r w:rsidRPr="00D944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речевого,</w:t>
      </w:r>
      <w:r w:rsidRPr="00D944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художественно-эстетического</w:t>
      </w:r>
      <w:r w:rsidRPr="00D944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D402B4" w:rsidRPr="00D944E4" w:rsidRDefault="00D402B4" w:rsidP="00D402B4">
      <w:pPr>
        <w:widowControl w:val="0"/>
        <w:autoSpaceDE w:val="0"/>
        <w:autoSpaceDN w:val="0"/>
        <w:spacing w:before="1" w:after="0" w:line="276" w:lineRule="auto"/>
        <w:ind w:left="213" w:right="4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E4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методом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наблюдение.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Ориентирами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возрастные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944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ребенка. Они выступают как обобщенные показатели возможных достижений детей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детства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D944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областях.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наблюдает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поведением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(игровой,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общении,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познавательно-исследовательской,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изобразительной,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конструировании,</w:t>
      </w:r>
      <w:r w:rsidRPr="00D944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двигательной), разных ситуациях (в режимных процессах, в группе и на прогулке,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совместной и самостоятельной деятельности детей и др.). В процессе наблюдения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отмечает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проявления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944E4"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 w:rsidRPr="00D944E4">
        <w:rPr>
          <w:rFonts w:ascii="Times New Roman" w:eastAsia="Times New Roman" w:hAnsi="Times New Roman" w:cs="Times New Roman"/>
          <w:sz w:val="28"/>
          <w:szCs w:val="28"/>
        </w:rPr>
        <w:t xml:space="preserve"> умений, интересов, предпочтений, фиксирует реакции на успехи 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неудачи,</w:t>
      </w:r>
      <w:r w:rsidRPr="00D944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D944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44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конфликтных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D944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D402B4" w:rsidRPr="00D944E4" w:rsidRDefault="00D402B4" w:rsidP="00D402B4">
      <w:pPr>
        <w:widowControl w:val="0"/>
        <w:autoSpaceDE w:val="0"/>
        <w:autoSpaceDN w:val="0"/>
        <w:spacing w:after="0" w:line="276" w:lineRule="auto"/>
        <w:ind w:left="213" w:right="40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E4">
        <w:rPr>
          <w:rFonts w:ascii="Times New Roman" w:eastAsia="Times New Roman" w:hAnsi="Times New Roman" w:cs="Times New Roman"/>
          <w:sz w:val="28"/>
          <w:szCs w:val="28"/>
        </w:rPr>
        <w:t>Наблюдая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поведением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обращает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частоту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проявления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показателя,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инициативность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44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Частота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проявления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указывает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периодичность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устойчивости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показателя.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зону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актуального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ближайшего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ребенка.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Инициативность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свидетельствует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проявлении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944E4">
        <w:rPr>
          <w:rFonts w:ascii="Times New Roman" w:eastAsia="Times New Roman" w:hAnsi="Times New Roman" w:cs="Times New Roman"/>
          <w:sz w:val="28"/>
          <w:szCs w:val="28"/>
        </w:rPr>
        <w:t>субъектности</w:t>
      </w:r>
      <w:proofErr w:type="spellEnd"/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взаимодействии.</w:t>
      </w:r>
    </w:p>
    <w:p w:rsidR="00D402B4" w:rsidRPr="00D944E4" w:rsidRDefault="00D402B4" w:rsidP="00D402B4">
      <w:pPr>
        <w:widowControl w:val="0"/>
        <w:autoSpaceDE w:val="0"/>
        <w:autoSpaceDN w:val="0"/>
        <w:spacing w:before="79" w:after="0" w:line="276" w:lineRule="auto"/>
        <w:ind w:left="213" w:right="40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E4">
        <w:rPr>
          <w:rFonts w:ascii="Times New Roman" w:eastAsia="Times New Roman" w:hAnsi="Times New Roman" w:cs="Times New Roman"/>
          <w:sz w:val="28"/>
          <w:szCs w:val="28"/>
        </w:rPr>
        <w:t>Результаты наблюдения фиксируются, способ и форму их регистрации педагог</w:t>
      </w:r>
      <w:r w:rsidRPr="00D944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выбирает самостоятельно. Оптимальной формой фиксации результатов наблюдения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являться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карта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ребенка.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составить</w:t>
      </w:r>
      <w:r w:rsidRPr="00D944E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самостоятельно, отразив показатели возрастного развития ребенка и критерии их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оценивания.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lastRenderedPageBreak/>
        <w:t>Фиксация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педагогу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выявить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проанализировать динамику в развитии ребенка на определенном возрастном этапе,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а также скорректировать образовательную деятельность с учетом индивидуальных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D944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ребенка и</w:t>
      </w:r>
      <w:r w:rsidRPr="00D944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потребностей.</w:t>
      </w:r>
      <w:r w:rsidRPr="00D40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дополнены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беседами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D944E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свободной форме, что позволяет выявить причины поступков, наличие интереса к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определенному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виду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уточнить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предметах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явлениях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D944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D944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D402B4" w:rsidRPr="00D944E4" w:rsidRDefault="00D402B4" w:rsidP="00D402B4">
      <w:pPr>
        <w:widowControl w:val="0"/>
        <w:autoSpaceDE w:val="0"/>
        <w:autoSpaceDN w:val="0"/>
        <w:spacing w:before="2" w:after="0" w:line="276" w:lineRule="auto"/>
        <w:ind w:left="213" w:right="4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E4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осуществляться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(рисунков,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аппликации,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фотографий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лепке,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построек,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поделок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др.).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качественные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существенно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дополнят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944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продуктивной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(изобразительной,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конструктивной,</w:t>
      </w:r>
      <w:r w:rsidRPr="00D944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музыкальной</w:t>
      </w:r>
      <w:r w:rsidRPr="00D944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D402B4" w:rsidRPr="00D944E4" w:rsidRDefault="00D402B4" w:rsidP="00D402B4">
      <w:pPr>
        <w:widowControl w:val="0"/>
        <w:autoSpaceDE w:val="0"/>
        <w:autoSpaceDN w:val="0"/>
        <w:spacing w:after="0" w:line="276" w:lineRule="auto"/>
        <w:ind w:left="213" w:right="4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E4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завершается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анализом полученных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данных, на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основе которых педагог выстраивает взаимодействие с детьми, организует РППС,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bookmarkStart w:id="0" w:name="_GoBack"/>
      <w:bookmarkEnd w:id="0"/>
      <w:r w:rsidRPr="00D944E4">
        <w:rPr>
          <w:rFonts w:ascii="Times New Roman" w:eastAsia="Times New Roman" w:hAnsi="Times New Roman" w:cs="Times New Roman"/>
          <w:sz w:val="28"/>
          <w:szCs w:val="28"/>
        </w:rPr>
        <w:t>мотивирующую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активную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маршруты</w:t>
      </w:r>
      <w:r w:rsidRPr="00D944E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944E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D944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осознанно</w:t>
      </w:r>
      <w:r w:rsidRPr="00D944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4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целенаправленно</w:t>
      </w:r>
      <w:r w:rsidRPr="00D944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проектирует</w:t>
      </w:r>
      <w:r w:rsidRPr="00D944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D944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процесс.</w:t>
      </w:r>
    </w:p>
    <w:p w:rsidR="00D402B4" w:rsidRPr="00D944E4" w:rsidRDefault="00D402B4" w:rsidP="00D402B4">
      <w:pPr>
        <w:widowControl w:val="0"/>
        <w:autoSpaceDE w:val="0"/>
        <w:autoSpaceDN w:val="0"/>
        <w:spacing w:after="0" w:line="276" w:lineRule="auto"/>
        <w:ind w:left="213" w:right="4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E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психологическая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r w:rsidRPr="00D944E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детей (выявление и изучение индивидуально-психологических особенностей детей,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трудностей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программы),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проводят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квалифицированные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(педагоги-психологи,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психологи). Участие ребенка в психологической диагностике допускается только с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представителей).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Pr="00D944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использоваться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r w:rsidRPr="00D944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D944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4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D944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адресной</w:t>
      </w:r>
      <w:r w:rsidRPr="00D944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Pr="00D944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44E4">
        <w:rPr>
          <w:rFonts w:ascii="Times New Roman" w:eastAsia="Times New Roman" w:hAnsi="Times New Roman" w:cs="Times New Roman"/>
          <w:sz w:val="28"/>
          <w:szCs w:val="28"/>
        </w:rPr>
        <w:t>помощи.</w:t>
      </w:r>
    </w:p>
    <w:p w:rsidR="00D402B4" w:rsidRPr="00D944E4" w:rsidRDefault="00D402B4" w:rsidP="00D402B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D402B4" w:rsidRDefault="00D402B4" w:rsidP="00D402B4"/>
    <w:p w:rsidR="00D402B4" w:rsidRPr="00D944E4" w:rsidRDefault="00D402B4" w:rsidP="00D402B4">
      <w:pPr>
        <w:widowControl w:val="0"/>
        <w:autoSpaceDE w:val="0"/>
        <w:autoSpaceDN w:val="0"/>
        <w:spacing w:before="1" w:after="0" w:line="276" w:lineRule="auto"/>
        <w:ind w:left="213" w:right="406"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402B4" w:rsidRPr="00D944E4">
          <w:pgSz w:w="11910" w:h="16840"/>
          <w:pgMar w:top="1040" w:right="160" w:bottom="740" w:left="920" w:header="569" w:footer="548" w:gutter="0"/>
          <w:cols w:space="720"/>
        </w:sectPr>
      </w:pPr>
    </w:p>
    <w:p w:rsidR="00D402B4" w:rsidRPr="00D944E4" w:rsidRDefault="00D402B4" w:rsidP="00D402B4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D402B4" w:rsidRPr="00D944E4">
          <w:pgSz w:w="11910" w:h="16840"/>
          <w:pgMar w:top="1040" w:right="160" w:bottom="740" w:left="920" w:header="569" w:footer="548" w:gutter="0"/>
          <w:cols w:space="720"/>
        </w:sectPr>
      </w:pPr>
    </w:p>
    <w:p w:rsidR="00D402B4" w:rsidRPr="00D944E4" w:rsidRDefault="00D402B4" w:rsidP="00D402B4">
      <w:pPr>
        <w:widowControl w:val="0"/>
        <w:autoSpaceDE w:val="0"/>
        <w:autoSpaceDN w:val="0"/>
        <w:spacing w:before="1" w:after="0" w:line="276" w:lineRule="auto"/>
        <w:ind w:left="213" w:right="40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2B4" w:rsidRPr="00D944E4" w:rsidRDefault="00D402B4" w:rsidP="00D402B4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D402B4" w:rsidRPr="00D944E4">
          <w:pgSz w:w="11910" w:h="16840"/>
          <w:pgMar w:top="1040" w:right="160" w:bottom="740" w:left="920" w:header="569" w:footer="548" w:gutter="0"/>
          <w:cols w:space="720"/>
        </w:sectPr>
      </w:pPr>
    </w:p>
    <w:p w:rsidR="00D402B4" w:rsidRDefault="00D402B4"/>
    <w:sectPr w:rsidR="00D4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F22D2"/>
    <w:multiLevelType w:val="multilevel"/>
    <w:tmpl w:val="226E5FC6"/>
    <w:lvl w:ilvl="0">
      <w:start w:val="1"/>
      <w:numFmt w:val="decimal"/>
      <w:lvlText w:val="%1"/>
      <w:lvlJc w:val="left"/>
      <w:pPr>
        <w:ind w:left="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3" w:hanging="499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50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C7"/>
    <w:rsid w:val="00344613"/>
    <w:rsid w:val="004D487B"/>
    <w:rsid w:val="00A93CC7"/>
    <w:rsid w:val="00D402B4"/>
    <w:rsid w:val="00D9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40BC9-A209-402A-B1A0-37C5AA81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1057</Words>
  <Characters>6027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5</cp:revision>
  <dcterms:created xsi:type="dcterms:W3CDTF">2024-08-20T09:04:00Z</dcterms:created>
  <dcterms:modified xsi:type="dcterms:W3CDTF">2024-08-22T06:54:00Z</dcterms:modified>
</cp:coreProperties>
</file>